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31" w:rsidRPr="00EF6E31" w:rsidRDefault="00EF6E31" w:rsidP="00EF6E3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КОНКУРСНОЕ ЗАДАНИЕ</w:t>
      </w:r>
    </w:p>
    <w:p w:rsidR="00EF6E31" w:rsidRPr="00EF6E31" w:rsidRDefault="00EF6E31" w:rsidP="00EF6E3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ежегодного конкурса Следственного комитета </w:t>
      </w:r>
    </w:p>
    <w:p w:rsidR="00EF6E31" w:rsidRPr="00EF6E31" w:rsidRDefault="00EF6E31" w:rsidP="00EF6E3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Российской Федерации «Юный следователь» на 2024 год</w:t>
      </w:r>
    </w:p>
    <w:p w:rsidR="00EF6E31" w:rsidRPr="00EF6E31" w:rsidRDefault="00EF6E31" w:rsidP="00EF6E3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EF6E31" w:rsidRPr="00EF6E31" w:rsidRDefault="00EF6E31" w:rsidP="00EF6E3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Конкурсное задание включает в себя исследовательскую работу, эссе, викторину.</w:t>
      </w:r>
    </w:p>
    <w:p w:rsidR="00EF6E31" w:rsidRPr="00EF6E31" w:rsidRDefault="00EF6E31" w:rsidP="00EF6E3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I. ИССЛЕДОВАТЕЛЬСКАЯ РАБОТА</w:t>
      </w:r>
    </w:p>
    <w:p w:rsidR="00EF6E31" w:rsidRPr="00EF6E31" w:rsidRDefault="00EF6E31" w:rsidP="00EF6E3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Темы на выбор: 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1. Сохранение традиций России в современном мире.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2. Героям Ленинграда  посвящается.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3. Следствие в блокадном Ленинграде.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4. Детство, украденное войной.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         Требования к исследовательской работе: 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1.1. Исследовательская работа – это самостоятельное изучение какого-либо вопроса по определенной тематике с последующими выводами.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1.2. Цель исследовательской работы развитие самостоятельного, критического и логического мышления обучающегося.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1.3. В ходе исследовательской работы обучающийся должен ответить на вопросы: зачем (исследовательская проблема), что (область исследования), и как (метод исследования) исследовали и каковы результаты и выводы, которых достигли в ходе работы.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1.4. В исследовательской работе можно использовать выводы других авторов, но, сравнивая и анализируя эти выводы, необходимо сделать собственные. При использовании материалов других авторов, обязательно делать ссылки.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1.5. Исследовательская работа должна быть написана четким и ясным языком, присущим для данного предмета. Сленг и просторечие в работе не допускаются.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 xml:space="preserve">         1.6. Исследовательская работа оформляется в электронном виде: </w:t>
      </w:r>
      <w:proofErr w:type="spellStart"/>
      <w:r w:rsidRPr="00EF6E31">
        <w:rPr>
          <w:rFonts w:eastAsia="Times New Roman" w:cs="Times New Roman"/>
          <w:sz w:val="24"/>
          <w:szCs w:val="24"/>
          <w:lang w:eastAsia="ru-RU"/>
        </w:rPr>
        <w:t>Word</w:t>
      </w:r>
      <w:proofErr w:type="spellEnd"/>
      <w:r w:rsidRPr="00EF6E31">
        <w:rPr>
          <w:rFonts w:eastAsia="Times New Roman" w:cs="Times New Roman"/>
          <w:sz w:val="24"/>
          <w:szCs w:val="24"/>
          <w:lang w:eastAsia="ru-RU"/>
        </w:rPr>
        <w:t>, на листах формата А</w:t>
      </w:r>
      <w:proofErr w:type="gramStart"/>
      <w:r w:rsidRPr="00EF6E31">
        <w:rPr>
          <w:rFonts w:eastAsia="Times New Roman" w:cs="Times New Roman"/>
          <w:sz w:val="24"/>
          <w:szCs w:val="24"/>
          <w:lang w:eastAsia="ru-RU"/>
        </w:rPr>
        <w:t>4</w:t>
      </w:r>
      <w:proofErr w:type="gramEnd"/>
      <w:r w:rsidRPr="00EF6E31">
        <w:rPr>
          <w:rFonts w:eastAsia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EF6E31">
        <w:rPr>
          <w:rFonts w:eastAsia="Times New Roman" w:cs="Times New Roman"/>
          <w:sz w:val="24"/>
          <w:szCs w:val="24"/>
          <w:lang w:eastAsia="ru-RU"/>
        </w:rPr>
        <w:t>Times</w:t>
      </w:r>
      <w:proofErr w:type="spellEnd"/>
      <w:r w:rsidRPr="00EF6E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E31">
        <w:rPr>
          <w:rFonts w:eastAsia="Times New Roman" w:cs="Times New Roman"/>
          <w:sz w:val="24"/>
          <w:szCs w:val="24"/>
          <w:lang w:eastAsia="ru-RU"/>
        </w:rPr>
        <w:t>new</w:t>
      </w:r>
      <w:proofErr w:type="spellEnd"/>
      <w:r w:rsidRPr="00EF6E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E31">
        <w:rPr>
          <w:rFonts w:eastAsia="Times New Roman" w:cs="Times New Roman"/>
          <w:sz w:val="24"/>
          <w:szCs w:val="24"/>
          <w:lang w:eastAsia="ru-RU"/>
        </w:rPr>
        <w:t>roman</w:t>
      </w:r>
      <w:proofErr w:type="spellEnd"/>
      <w:r w:rsidRPr="00EF6E31">
        <w:rPr>
          <w:rFonts w:eastAsia="Times New Roman" w:cs="Times New Roman"/>
          <w:sz w:val="24"/>
          <w:szCs w:val="24"/>
          <w:lang w:eastAsia="ru-RU"/>
        </w:rPr>
        <w:t xml:space="preserve"> (14), межстрочный интервал одинарный.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1.7. Исследовательская работа состоит из титульного листа, оглавления, введения, основной части (от 7 до 15 страниц), заключения (выводы), списка использованной литературы.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Титульный лист является первой страницей работы и заполняется по следующим правилам: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в верхнем поле указывается полное наименование учебного заведения;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в среднем поле указывается название темы исследовательской работы;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название исследовательской работы должно отражать проблему, заявленную в нем, и соответствовать основному содержанию работы;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ниже, ближе к правому краю титульного листа, указывается фамилия, имя, отчество обучающегося образовательного учреждения, класс;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 xml:space="preserve">         в нижнем поле, </w:t>
      </w:r>
      <w:proofErr w:type="gramStart"/>
      <w:r w:rsidRPr="00EF6E31">
        <w:rPr>
          <w:rFonts w:eastAsia="Times New Roman" w:cs="Times New Roman"/>
          <w:sz w:val="24"/>
          <w:szCs w:val="24"/>
          <w:lang w:eastAsia="ru-RU"/>
        </w:rPr>
        <w:t>по середине</w:t>
      </w:r>
      <w:proofErr w:type="gramEnd"/>
      <w:r w:rsidRPr="00EF6E31">
        <w:rPr>
          <w:rFonts w:eastAsia="Times New Roman" w:cs="Times New Roman"/>
          <w:sz w:val="24"/>
          <w:szCs w:val="24"/>
          <w:lang w:eastAsia="ru-RU"/>
        </w:rPr>
        <w:t xml:space="preserve"> листа, указывается город и год выполнения работы.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После титульного листа помещается оглавление,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Далее следует введение, основной текст (согласно делению, на разделы и с краткими выводами в конце каждого раздела) и заключение. Основной текст может сопровождаться иллюстративным материалом (рисунки, фотографии, диаграммы, схемы, таблицы). Если в основной части содержатся цитаты или ссылки на высказывания, необходимо указать номер источника по списку и страницу в квадратных скобках в конце цитаты или ссылки.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1.8. Исследовательская работа оценивается по следующим критериям: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соответствие заявленной тематике;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выраженность личностной позиции автора;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lastRenderedPageBreak/>
        <w:t>         степень раскрытия темы;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стилевое единство, ясность, точность выражения;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эстетичность;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качество выполнения работы (грамматическая, орфографическая, пунктуационная правильность речи).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EF6E31" w:rsidRPr="00EF6E31" w:rsidRDefault="00EF6E31" w:rsidP="00EF6E3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II. ЭССЕ</w:t>
      </w:r>
    </w:p>
    <w:p w:rsidR="00EF6E31" w:rsidRPr="00EF6E31" w:rsidRDefault="00EF6E31" w:rsidP="00EF6E3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Темы на выбор: 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1. Подвиг ополченцев – защитников Ленинграда.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2. 872 дня подвига.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3. Следователь на страже истории страны.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4. «Ленинградский метроном» (ритм несгибаемой воли защитников города).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5.  Ленинградский рубеж. 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6. ZOV предков.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         Требования к эссе: 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2.1. Эссе представляет собой сочинение-рассуждение небольшого объема на предложенную тему.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 xml:space="preserve">         2.2. Эссе оформляется в электронном виде: </w:t>
      </w:r>
      <w:proofErr w:type="spellStart"/>
      <w:r w:rsidRPr="00EF6E31">
        <w:rPr>
          <w:rFonts w:eastAsia="Times New Roman" w:cs="Times New Roman"/>
          <w:sz w:val="24"/>
          <w:szCs w:val="24"/>
          <w:lang w:eastAsia="ru-RU"/>
        </w:rPr>
        <w:t>Word</w:t>
      </w:r>
      <w:proofErr w:type="spellEnd"/>
      <w:r w:rsidRPr="00EF6E31">
        <w:rPr>
          <w:rFonts w:eastAsia="Times New Roman" w:cs="Times New Roman"/>
          <w:sz w:val="24"/>
          <w:szCs w:val="24"/>
          <w:lang w:eastAsia="ru-RU"/>
        </w:rPr>
        <w:t>, на листах формата А</w:t>
      </w:r>
      <w:proofErr w:type="gramStart"/>
      <w:r w:rsidRPr="00EF6E31">
        <w:rPr>
          <w:rFonts w:eastAsia="Times New Roman" w:cs="Times New Roman"/>
          <w:sz w:val="24"/>
          <w:szCs w:val="24"/>
          <w:lang w:eastAsia="ru-RU"/>
        </w:rPr>
        <w:t>4</w:t>
      </w:r>
      <w:proofErr w:type="gramEnd"/>
      <w:r w:rsidRPr="00EF6E31">
        <w:rPr>
          <w:rFonts w:eastAsia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EF6E31">
        <w:rPr>
          <w:rFonts w:eastAsia="Times New Roman" w:cs="Times New Roman"/>
          <w:sz w:val="24"/>
          <w:szCs w:val="24"/>
          <w:lang w:eastAsia="ru-RU"/>
        </w:rPr>
        <w:t>Times</w:t>
      </w:r>
      <w:proofErr w:type="spellEnd"/>
      <w:r w:rsidRPr="00EF6E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E31">
        <w:rPr>
          <w:rFonts w:eastAsia="Times New Roman" w:cs="Times New Roman"/>
          <w:sz w:val="24"/>
          <w:szCs w:val="24"/>
          <w:lang w:eastAsia="ru-RU"/>
        </w:rPr>
        <w:t>new</w:t>
      </w:r>
      <w:proofErr w:type="spellEnd"/>
      <w:r w:rsidRPr="00EF6E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E31">
        <w:rPr>
          <w:rFonts w:eastAsia="Times New Roman" w:cs="Times New Roman"/>
          <w:sz w:val="24"/>
          <w:szCs w:val="24"/>
          <w:lang w:eastAsia="ru-RU"/>
        </w:rPr>
        <w:t>roman</w:t>
      </w:r>
      <w:proofErr w:type="spellEnd"/>
      <w:r w:rsidRPr="00EF6E31">
        <w:rPr>
          <w:rFonts w:eastAsia="Times New Roman" w:cs="Times New Roman"/>
          <w:sz w:val="24"/>
          <w:szCs w:val="24"/>
          <w:lang w:eastAsia="ru-RU"/>
        </w:rPr>
        <w:t xml:space="preserve"> (14), межстрочный интервал одинарный, объем не менее 2 страниц.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2.3. Эссе должно иметь название и быть подписано автором с указанием его фамилии, имени и отчества.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2.4. Эссе оценивается по следующим критериям: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соответствие заявленной тематике;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выраженность личностной позиции автора;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степень раскрытия темы;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стилевое единство, ясность, точность выражения;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эстетичность;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качество выполнения работы (грамматическая, орфографическая, пунктуационная правильность речи).</w:t>
      </w:r>
    </w:p>
    <w:p w:rsidR="00EF6E31" w:rsidRPr="00EF6E31" w:rsidRDefault="00EF6E31" w:rsidP="00EF6E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sz w:val="24"/>
          <w:szCs w:val="24"/>
          <w:lang w:eastAsia="ru-RU"/>
        </w:rPr>
        <w:t>          </w:t>
      </w:r>
    </w:p>
    <w:p w:rsidR="00EF6E31" w:rsidRPr="00EF6E31" w:rsidRDefault="00EF6E31" w:rsidP="00EF6E3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III. Викторина</w:t>
      </w:r>
    </w:p>
    <w:p w:rsidR="00EF6E31" w:rsidRPr="00EF6E31" w:rsidRDefault="00EF6E31" w:rsidP="00EF6E3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F6E31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4799"/>
        <w:gridCol w:w="3520"/>
      </w:tblGrid>
      <w:tr w:rsidR="00EF6E31" w:rsidRPr="00EF6E31" w:rsidTr="00EF6E31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6E31" w:rsidRPr="00EF6E31" w:rsidRDefault="00EF6E31" w:rsidP="00EF6E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категория:</w:t>
            </w: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E3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11-17 лет</w:t>
            </w:r>
          </w:p>
          <w:p w:rsidR="00EF6E31" w:rsidRPr="00EF6E31" w:rsidRDefault="00EF6E31" w:rsidP="00EF6E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E31" w:rsidRPr="00EF6E31" w:rsidTr="00EF6E3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EF6E31" w:rsidRPr="00EF6E31" w:rsidTr="00EF6E3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Как называлась операция по прорыву блокады Ленинграда в 1943 году?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а)   Искра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б)  Победа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в)  Пламя</w:t>
            </w:r>
          </w:p>
        </w:tc>
      </w:tr>
      <w:tr w:rsidR="00EF6E31" w:rsidRPr="00EF6E31" w:rsidTr="00EF6E3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Эта птица являлась символом блокадного Ленинграда. Она приносила надежду на лучшее, встречу с родными и близкими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а)   голубь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б)  ласточка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в)  журавль </w:t>
            </w:r>
          </w:p>
        </w:tc>
      </w:tr>
      <w:tr w:rsidR="00EF6E31" w:rsidRPr="00EF6E31" w:rsidTr="00EF6E3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Какой форт называли «Сердцем </w:t>
            </w:r>
            <w:proofErr w:type="spellStart"/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Ораниенбаумского</w:t>
            </w:r>
            <w:proofErr w:type="spellEnd"/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плацдарма»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а)   форт Константин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б)  форт Красная горка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в)  форт </w:t>
            </w:r>
            <w:proofErr w:type="spellStart"/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Тотлебен</w:t>
            </w:r>
            <w:proofErr w:type="spellEnd"/>
          </w:p>
        </w:tc>
      </w:tr>
      <w:tr w:rsidR="00EF6E31" w:rsidRPr="00EF6E31" w:rsidTr="00EF6E3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Каким уголовным кодексом пользовались следователи в блокадном Ленинграде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а)   СССР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б)  РСФСР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в)  Ленинградской области</w:t>
            </w:r>
          </w:p>
        </w:tc>
      </w:tr>
      <w:tr w:rsidR="00EF6E31" w:rsidRPr="00EF6E31" w:rsidTr="00EF6E3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полного освобождения Ленинграда </w:t>
            </w:r>
            <w:proofErr w:type="gramStart"/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фашисткой</w:t>
            </w:r>
            <w:proofErr w:type="gramEnd"/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блокады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а)   27 января 1944 г.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б)  1 марта 1944 г.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в)  9 мая 1944 г.</w:t>
            </w:r>
          </w:p>
        </w:tc>
      </w:tr>
      <w:tr w:rsidR="00EF6E31" w:rsidRPr="00EF6E31" w:rsidTr="00EF6E3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Кем был первый Министр юстиции СССР </w:t>
            </w:r>
            <w:proofErr w:type="spellStart"/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Теребилов</w:t>
            </w:r>
            <w:proofErr w:type="spellEnd"/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В.И. во время начала блокады Ленинграда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а)   следователем прокуратуры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б)  комиссаром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в)  адвокатом </w:t>
            </w:r>
          </w:p>
        </w:tc>
      </w:tr>
      <w:tr w:rsidR="00EF6E31" w:rsidRPr="00EF6E31" w:rsidTr="00EF6E3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Средняя суточная норма хлеба, которую выдавали по карточкам в самый суровый период блокады: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а)   125 грамм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б)  100 грамм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в)  250 грамм</w:t>
            </w:r>
          </w:p>
        </w:tc>
      </w:tr>
      <w:tr w:rsidR="00EF6E31" w:rsidRPr="00EF6E31" w:rsidTr="00EF6E3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Кто был первым руководителем обороны г. Ленинграда в 1941 г.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а)   А.А. Жданов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б)  К.Е. Ворошилов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в)  Г.К. Жуков</w:t>
            </w:r>
          </w:p>
        </w:tc>
      </w:tr>
      <w:tr w:rsidR="00EF6E31" w:rsidRPr="00EF6E31" w:rsidTr="00EF6E3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В апреле 1942-го немецкие самолеты разбрасывали над советскими  частями листовки: «Ленинград — город мертвых. Мы не берем его пока, потому, что боимся трупной эпидемии. Мы стерли этот город с лица земли». А спустя несколько дней 6 мая 1942 года (по другим источникам 31 мая) немцы  с ужасом слушали из приемников радиотрансляцию из «города мертвых». Это  породило у фашистов страх неминуемого поражения. Что передавала эта радиотрансляция?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а)   увертюру «Фауст» Рихарда Вагнера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б)  футбольный матч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в)  7 симфонию Дмитрия Шестаковича</w:t>
            </w:r>
          </w:p>
        </w:tc>
      </w:tr>
      <w:tr w:rsidR="00EF6E31" w:rsidRPr="00EF6E31" w:rsidTr="00EF6E3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Сколько ударов в минуту отсчитывал метроном, чтобы жители поняли, что в городе пока все спокойно?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а)   150 ударов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б)  100 ударов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в)  50 ударов</w:t>
            </w:r>
          </w:p>
        </w:tc>
      </w:tr>
      <w:tr w:rsidR="00EF6E31" w:rsidRPr="00EF6E31" w:rsidTr="00EF6E3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 только в апреле 1943-го года (после прорыва блокады) была проложена железная дорога от Шлиссельбурга до </w:t>
            </w:r>
            <w:proofErr w:type="spellStart"/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Морозовки</w:t>
            </w:r>
            <w:proofErr w:type="spellEnd"/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, одним из первых стратегически важных грузов стал груз светло-серого цвета, находившийся в четырех вагонах, который позволил спасти в Ленинграде уцелевшие продовольственные склады. Что это был за груз?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а)   брезентовые палатки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  </w:t>
            </w:r>
            <w:proofErr w:type="spellStart"/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противоплесневые</w:t>
            </w:r>
            <w:proofErr w:type="spellEnd"/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в)  кошки (дымчатые)</w:t>
            </w:r>
          </w:p>
        </w:tc>
      </w:tr>
      <w:tr w:rsidR="00EF6E31" w:rsidRPr="00EF6E31" w:rsidTr="00EF6E3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Кого из перечисленных дикторов и поэтов считают «голосом блокадного Ленинграда»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а)   Юрий Левитан</w:t>
            </w:r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  Ольга </w:t>
            </w:r>
            <w:proofErr w:type="spellStart"/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Берггольц</w:t>
            </w:r>
            <w:proofErr w:type="spellEnd"/>
          </w:p>
          <w:p w:rsidR="00EF6E31" w:rsidRPr="00EF6E31" w:rsidRDefault="00EF6E31" w:rsidP="00EF6E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E31">
              <w:rPr>
                <w:rFonts w:eastAsia="Times New Roman" w:cs="Times New Roman"/>
                <w:sz w:val="24"/>
                <w:szCs w:val="24"/>
                <w:lang w:eastAsia="ru-RU"/>
              </w:rPr>
              <w:t>в)  Белла Ахмадулина</w:t>
            </w:r>
          </w:p>
        </w:tc>
      </w:tr>
    </w:tbl>
    <w:p w:rsidR="00690619" w:rsidRPr="00EF6E31" w:rsidRDefault="00690619" w:rsidP="00EF6E31">
      <w:pPr>
        <w:spacing w:after="0"/>
      </w:pPr>
      <w:bookmarkStart w:id="0" w:name="_GoBack"/>
      <w:bookmarkEnd w:id="0"/>
    </w:p>
    <w:sectPr w:rsidR="00690619" w:rsidRPr="00EF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203E5"/>
    <w:multiLevelType w:val="multilevel"/>
    <w:tmpl w:val="4AE6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68"/>
    <w:rsid w:val="00601368"/>
    <w:rsid w:val="00690619"/>
    <w:rsid w:val="00A039DE"/>
    <w:rsid w:val="00D55E7E"/>
    <w:rsid w:val="00DE79D1"/>
    <w:rsid w:val="00E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E3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3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6E3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F6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E3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3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6E3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F6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4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2024-02-26T03:20:00Z</dcterms:created>
  <dcterms:modified xsi:type="dcterms:W3CDTF">2024-02-29T08:23:00Z</dcterms:modified>
</cp:coreProperties>
</file>